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3AB492" w14:textId="49FF1C76" w:rsidR="005E49CE" w:rsidRDefault="005E49CE" w:rsidP="005E49CE">
      <w:pPr>
        <w:spacing w:line="480" w:lineRule="auto"/>
        <w:rPr>
          <w:rFonts w:ascii="Times New Roman" w:hAnsi="Times New Roman" w:cs="Times New Roman"/>
          <w:b/>
          <w:sz w:val="24"/>
          <w:szCs w:val="24"/>
        </w:rPr>
      </w:pPr>
    </w:p>
    <w:p w14:paraId="5AF3C1AB" w14:textId="1C32E651" w:rsidR="005E49CE" w:rsidRDefault="005E49CE" w:rsidP="005E49CE">
      <w:pPr>
        <w:spacing w:line="480" w:lineRule="auto"/>
        <w:rPr>
          <w:rFonts w:ascii="Times New Roman" w:hAnsi="Times New Roman" w:cs="Times New Roman"/>
          <w:b/>
          <w:sz w:val="24"/>
          <w:szCs w:val="24"/>
        </w:rPr>
      </w:pPr>
    </w:p>
    <w:p w14:paraId="67BA61E7" w14:textId="744AC8C3" w:rsidR="005E49CE" w:rsidRDefault="005E49CE" w:rsidP="005E49CE">
      <w:pPr>
        <w:spacing w:line="480" w:lineRule="auto"/>
        <w:rPr>
          <w:rFonts w:ascii="Times New Roman" w:hAnsi="Times New Roman" w:cs="Times New Roman"/>
          <w:b/>
          <w:sz w:val="24"/>
          <w:szCs w:val="24"/>
        </w:rPr>
      </w:pPr>
    </w:p>
    <w:p w14:paraId="7404C59E" w14:textId="761E2413" w:rsidR="005E49CE" w:rsidRDefault="005E49CE" w:rsidP="005E49CE">
      <w:pPr>
        <w:spacing w:line="480" w:lineRule="auto"/>
        <w:rPr>
          <w:rFonts w:ascii="Times New Roman" w:hAnsi="Times New Roman" w:cs="Times New Roman"/>
          <w:b/>
          <w:sz w:val="24"/>
          <w:szCs w:val="24"/>
        </w:rPr>
      </w:pPr>
    </w:p>
    <w:p w14:paraId="7D5AD978" w14:textId="2155D871" w:rsidR="005E49CE" w:rsidRDefault="005E49CE" w:rsidP="005E49CE">
      <w:pPr>
        <w:spacing w:line="480" w:lineRule="auto"/>
        <w:rPr>
          <w:rFonts w:ascii="Times New Roman" w:hAnsi="Times New Roman" w:cs="Times New Roman"/>
          <w:b/>
          <w:sz w:val="24"/>
          <w:szCs w:val="24"/>
        </w:rPr>
      </w:pPr>
    </w:p>
    <w:p w14:paraId="755D26A9" w14:textId="77777777" w:rsidR="005E49CE" w:rsidRDefault="005E49CE" w:rsidP="005E49CE">
      <w:pPr>
        <w:spacing w:line="480" w:lineRule="auto"/>
        <w:rPr>
          <w:rFonts w:ascii="Times New Roman" w:hAnsi="Times New Roman" w:cs="Times New Roman"/>
          <w:b/>
          <w:sz w:val="24"/>
          <w:szCs w:val="24"/>
        </w:rPr>
      </w:pPr>
    </w:p>
    <w:p w14:paraId="0D379F13" w14:textId="318D2D51" w:rsidR="005E49CE" w:rsidRDefault="005E49CE" w:rsidP="005E49CE">
      <w:pPr>
        <w:spacing w:line="480" w:lineRule="auto"/>
        <w:jc w:val="center"/>
        <w:rPr>
          <w:rFonts w:ascii="Times New Roman" w:hAnsi="Times New Roman" w:cs="Times New Roman"/>
          <w:sz w:val="24"/>
          <w:szCs w:val="24"/>
        </w:rPr>
      </w:pPr>
      <w:r w:rsidRPr="005E49CE">
        <w:rPr>
          <w:rFonts w:ascii="Times New Roman" w:hAnsi="Times New Roman" w:cs="Times New Roman"/>
          <w:sz w:val="24"/>
          <w:szCs w:val="24"/>
        </w:rPr>
        <w:t>Business Law Discussion</w:t>
      </w:r>
    </w:p>
    <w:p w14:paraId="08E3BD16" w14:textId="1F3FE128" w:rsidR="005E49CE" w:rsidRDefault="005E49CE" w:rsidP="005E49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E7E6B80" w14:textId="7AAB6447" w:rsidR="005E49CE" w:rsidRDefault="005E49CE" w:rsidP="005E49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3124E1F" w14:textId="77777777" w:rsidR="005E49CE" w:rsidRDefault="005E49CE" w:rsidP="005E49CE">
      <w:pPr>
        <w:spacing w:line="480" w:lineRule="auto"/>
        <w:rPr>
          <w:rFonts w:ascii="Times New Roman" w:hAnsi="Times New Roman" w:cs="Times New Roman"/>
          <w:b/>
          <w:sz w:val="24"/>
          <w:szCs w:val="24"/>
        </w:rPr>
      </w:pPr>
    </w:p>
    <w:p w14:paraId="52D1344E" w14:textId="11A129C4" w:rsidR="005E49CE" w:rsidRDefault="005E49CE" w:rsidP="005E49CE">
      <w:pPr>
        <w:spacing w:line="480" w:lineRule="auto"/>
        <w:rPr>
          <w:rFonts w:ascii="Times New Roman" w:hAnsi="Times New Roman" w:cs="Times New Roman"/>
          <w:b/>
          <w:sz w:val="24"/>
          <w:szCs w:val="24"/>
        </w:rPr>
      </w:pPr>
    </w:p>
    <w:p w14:paraId="6ECC0E28" w14:textId="2547F916" w:rsidR="005E49CE" w:rsidRDefault="005E49CE" w:rsidP="005E49CE">
      <w:pPr>
        <w:spacing w:line="480" w:lineRule="auto"/>
        <w:rPr>
          <w:rFonts w:ascii="Times New Roman" w:hAnsi="Times New Roman" w:cs="Times New Roman"/>
          <w:b/>
          <w:sz w:val="24"/>
          <w:szCs w:val="24"/>
        </w:rPr>
      </w:pPr>
    </w:p>
    <w:p w14:paraId="552B91D7" w14:textId="0386BE93" w:rsidR="005E49CE" w:rsidRDefault="005E49CE" w:rsidP="005E49CE">
      <w:pPr>
        <w:spacing w:line="480" w:lineRule="auto"/>
        <w:rPr>
          <w:rFonts w:ascii="Times New Roman" w:hAnsi="Times New Roman" w:cs="Times New Roman"/>
          <w:b/>
          <w:sz w:val="24"/>
          <w:szCs w:val="24"/>
        </w:rPr>
      </w:pPr>
    </w:p>
    <w:p w14:paraId="6349BC3B" w14:textId="77777777" w:rsidR="005E49CE" w:rsidRDefault="005E49CE" w:rsidP="005E49CE">
      <w:pPr>
        <w:spacing w:line="480" w:lineRule="auto"/>
        <w:rPr>
          <w:rFonts w:ascii="Times New Roman" w:hAnsi="Times New Roman" w:cs="Times New Roman"/>
          <w:b/>
          <w:sz w:val="24"/>
          <w:szCs w:val="24"/>
        </w:rPr>
      </w:pPr>
    </w:p>
    <w:p w14:paraId="5B8198A4" w14:textId="15C9B6F4" w:rsidR="005E49CE" w:rsidRDefault="005E49CE" w:rsidP="005E49CE">
      <w:pPr>
        <w:spacing w:line="480" w:lineRule="auto"/>
        <w:rPr>
          <w:rFonts w:ascii="Times New Roman" w:hAnsi="Times New Roman" w:cs="Times New Roman"/>
          <w:b/>
          <w:sz w:val="24"/>
          <w:szCs w:val="24"/>
        </w:rPr>
      </w:pPr>
    </w:p>
    <w:p w14:paraId="767C6D47" w14:textId="1E79374E" w:rsidR="005E49CE" w:rsidRDefault="005E49CE" w:rsidP="005E49CE">
      <w:pPr>
        <w:spacing w:line="480" w:lineRule="auto"/>
        <w:rPr>
          <w:rFonts w:ascii="Times New Roman" w:hAnsi="Times New Roman" w:cs="Times New Roman"/>
          <w:b/>
          <w:sz w:val="24"/>
          <w:szCs w:val="24"/>
        </w:rPr>
      </w:pPr>
    </w:p>
    <w:p w14:paraId="2B4B5E37" w14:textId="056A2446" w:rsidR="005E49CE" w:rsidRDefault="005E49CE" w:rsidP="005E49CE">
      <w:pPr>
        <w:spacing w:line="480" w:lineRule="auto"/>
        <w:rPr>
          <w:rFonts w:ascii="Times New Roman" w:hAnsi="Times New Roman" w:cs="Times New Roman"/>
          <w:b/>
          <w:sz w:val="24"/>
          <w:szCs w:val="24"/>
        </w:rPr>
      </w:pPr>
    </w:p>
    <w:p w14:paraId="53FE3F0F" w14:textId="5BC6140A" w:rsidR="005E49CE" w:rsidRDefault="005E49CE" w:rsidP="005E49CE">
      <w:pPr>
        <w:spacing w:line="480" w:lineRule="auto"/>
        <w:rPr>
          <w:rFonts w:ascii="Times New Roman" w:hAnsi="Times New Roman" w:cs="Times New Roman"/>
          <w:b/>
          <w:sz w:val="24"/>
          <w:szCs w:val="24"/>
        </w:rPr>
      </w:pPr>
    </w:p>
    <w:p w14:paraId="58FBAB8F" w14:textId="1E455B6D" w:rsidR="005E49CE" w:rsidRDefault="005E49CE" w:rsidP="00432A76">
      <w:pPr>
        <w:spacing w:line="480" w:lineRule="auto"/>
        <w:jc w:val="both"/>
        <w:rPr>
          <w:rFonts w:ascii="Times New Roman" w:hAnsi="Times New Roman" w:cs="Times New Roman"/>
          <w:b/>
          <w:sz w:val="24"/>
          <w:szCs w:val="24"/>
        </w:rPr>
      </w:pPr>
      <w:r w:rsidRPr="005E49CE">
        <w:rPr>
          <w:rFonts w:ascii="Times New Roman" w:hAnsi="Times New Roman" w:cs="Times New Roman"/>
          <w:sz w:val="24"/>
          <w:szCs w:val="24"/>
        </w:rPr>
        <w:lastRenderedPageBreak/>
        <w:t>Business Law Discussion</w:t>
      </w:r>
      <w:bookmarkStart w:id="0" w:name="_GoBack"/>
      <w:bookmarkEnd w:id="0"/>
    </w:p>
    <w:p w14:paraId="06A8FA0B" w14:textId="633288B3" w:rsidR="00CE28D0" w:rsidRPr="005E49CE" w:rsidRDefault="00CE28D0" w:rsidP="00432A76">
      <w:pPr>
        <w:pStyle w:val="ListParagraph"/>
        <w:numPr>
          <w:ilvl w:val="0"/>
          <w:numId w:val="1"/>
        </w:numPr>
        <w:spacing w:line="480" w:lineRule="auto"/>
        <w:jc w:val="both"/>
        <w:rPr>
          <w:rFonts w:ascii="Times New Roman" w:hAnsi="Times New Roman" w:cs="Times New Roman"/>
          <w:b/>
          <w:sz w:val="24"/>
          <w:szCs w:val="24"/>
        </w:rPr>
      </w:pPr>
      <w:r w:rsidRPr="005E49CE">
        <w:rPr>
          <w:rFonts w:ascii="Times New Roman" w:hAnsi="Times New Roman" w:cs="Times New Roman"/>
          <w:b/>
          <w:sz w:val="24"/>
          <w:szCs w:val="24"/>
        </w:rPr>
        <w:t xml:space="preserve">Ellen, a citizen of California, was seriously injured in an automobile accident while driving in California.  She was injured due to the negligence of Sara, a citizen of Arizona, who ran a red light at an intersection.  Ellen is seeking 1.5 million in </w:t>
      </w:r>
      <w:r w:rsidR="00491BE7">
        <w:rPr>
          <w:rFonts w:ascii="Times New Roman" w:hAnsi="Times New Roman" w:cs="Times New Roman"/>
          <w:b/>
          <w:sz w:val="24"/>
          <w:szCs w:val="24"/>
        </w:rPr>
        <w:t>damages.</w:t>
      </w:r>
      <w:r w:rsidRPr="005E49CE">
        <w:rPr>
          <w:rFonts w:ascii="Times New Roman" w:hAnsi="Times New Roman" w:cs="Times New Roman"/>
          <w:b/>
          <w:sz w:val="24"/>
          <w:szCs w:val="24"/>
        </w:rPr>
        <w:br/>
        <w:t>a.    Where may Ellen bring her suit?</w:t>
      </w:r>
    </w:p>
    <w:p w14:paraId="523223BA" w14:textId="4D736401" w:rsidR="00A36FD9" w:rsidRPr="005E49CE" w:rsidRDefault="00A36FD9" w:rsidP="00432A76">
      <w:pPr>
        <w:spacing w:line="480" w:lineRule="auto"/>
        <w:ind w:firstLine="360"/>
        <w:jc w:val="both"/>
        <w:rPr>
          <w:rFonts w:ascii="Times New Roman" w:hAnsi="Times New Roman" w:cs="Times New Roman"/>
          <w:sz w:val="24"/>
          <w:szCs w:val="24"/>
        </w:rPr>
      </w:pPr>
      <w:r w:rsidRPr="005E49CE">
        <w:rPr>
          <w:rFonts w:ascii="Times New Roman" w:hAnsi="Times New Roman" w:cs="Times New Roman"/>
          <w:sz w:val="24"/>
          <w:szCs w:val="24"/>
        </w:rPr>
        <w:t>Ellen may bring her suit to California since the accident took place in California. The suit is best litigated by the jurisdiction of the occurrence.</w:t>
      </w:r>
      <w:r w:rsidR="00D93B4C" w:rsidRPr="005E49CE">
        <w:rPr>
          <w:rFonts w:ascii="Times New Roman" w:hAnsi="Times New Roman" w:cs="Times New Roman"/>
          <w:sz w:val="24"/>
          <w:szCs w:val="24"/>
        </w:rPr>
        <w:t xml:space="preserve"> The law of California allows plaintiffs to bring legal suits that occur within the jurisdiction of the state. The citizenship of the plaintiff or defendant notwithstanding, when an </w:t>
      </w:r>
      <w:r w:rsidR="003424F7">
        <w:rPr>
          <w:rFonts w:ascii="Times New Roman" w:hAnsi="Times New Roman" w:cs="Times New Roman"/>
          <w:sz w:val="24"/>
          <w:szCs w:val="24"/>
        </w:rPr>
        <w:t>incident</w:t>
      </w:r>
      <w:r w:rsidR="00D93B4C" w:rsidRPr="005E49CE">
        <w:rPr>
          <w:rFonts w:ascii="Times New Roman" w:hAnsi="Times New Roman" w:cs="Times New Roman"/>
          <w:sz w:val="24"/>
          <w:szCs w:val="24"/>
        </w:rPr>
        <w:t xml:space="preserve"> happens within the border of California, the state reserves</w:t>
      </w:r>
      <w:r w:rsidR="003424F7">
        <w:rPr>
          <w:rFonts w:ascii="Times New Roman" w:hAnsi="Times New Roman" w:cs="Times New Roman"/>
          <w:sz w:val="24"/>
          <w:szCs w:val="24"/>
        </w:rPr>
        <w:t xml:space="preserve"> the right</w:t>
      </w:r>
      <w:r w:rsidR="00D93B4C" w:rsidRPr="005E49CE">
        <w:rPr>
          <w:rFonts w:ascii="Times New Roman" w:hAnsi="Times New Roman" w:cs="Times New Roman"/>
          <w:sz w:val="24"/>
          <w:szCs w:val="24"/>
        </w:rPr>
        <w:t xml:space="preserve"> t</w:t>
      </w:r>
      <w:r w:rsidR="00FA49E5">
        <w:rPr>
          <w:rFonts w:ascii="Times New Roman" w:hAnsi="Times New Roman" w:cs="Times New Roman"/>
          <w:sz w:val="24"/>
          <w:szCs w:val="24"/>
        </w:rPr>
        <w:t>o handle matters (</w:t>
      </w:r>
      <w:proofErr w:type="spellStart"/>
      <w:r w:rsidR="00FA49E5">
        <w:rPr>
          <w:rFonts w:ascii="Times New Roman" w:eastAsia="Times New Roman" w:hAnsi="Times New Roman" w:cs="Times New Roman"/>
          <w:sz w:val="24"/>
          <w:szCs w:val="24"/>
        </w:rPr>
        <w:t>Grodin</w:t>
      </w:r>
      <w:proofErr w:type="spellEnd"/>
      <w:r w:rsidR="00FA49E5">
        <w:rPr>
          <w:rFonts w:ascii="Times New Roman" w:eastAsia="Times New Roman" w:hAnsi="Times New Roman" w:cs="Times New Roman"/>
          <w:sz w:val="24"/>
          <w:szCs w:val="24"/>
        </w:rPr>
        <w:t xml:space="preserve">, </w:t>
      </w:r>
      <w:proofErr w:type="spellStart"/>
      <w:r w:rsidR="00FA49E5">
        <w:rPr>
          <w:rFonts w:ascii="Times New Roman" w:eastAsia="Times New Roman" w:hAnsi="Times New Roman" w:cs="Times New Roman"/>
          <w:sz w:val="24"/>
          <w:szCs w:val="24"/>
        </w:rPr>
        <w:t>Shanske</w:t>
      </w:r>
      <w:proofErr w:type="spellEnd"/>
      <w:r w:rsidR="00FA49E5">
        <w:rPr>
          <w:rFonts w:ascii="Times New Roman" w:eastAsia="Times New Roman" w:hAnsi="Times New Roman" w:cs="Times New Roman"/>
          <w:sz w:val="24"/>
          <w:szCs w:val="24"/>
        </w:rPr>
        <w:t xml:space="preserve">, &amp; Salerno, </w:t>
      </w:r>
      <w:r w:rsidR="00FA49E5" w:rsidRPr="00432346">
        <w:rPr>
          <w:rFonts w:ascii="Times New Roman" w:eastAsia="Times New Roman" w:hAnsi="Times New Roman" w:cs="Times New Roman"/>
          <w:sz w:val="24"/>
          <w:szCs w:val="24"/>
        </w:rPr>
        <w:t>2016).</w:t>
      </w:r>
    </w:p>
    <w:p w14:paraId="13D79ED7" w14:textId="5A22A048" w:rsidR="00CE28D0" w:rsidRPr="005E49CE" w:rsidRDefault="00CE28D0" w:rsidP="00432A76">
      <w:pPr>
        <w:pStyle w:val="ListParagraph"/>
        <w:numPr>
          <w:ilvl w:val="0"/>
          <w:numId w:val="3"/>
        </w:numPr>
        <w:spacing w:line="480" w:lineRule="auto"/>
        <w:jc w:val="both"/>
        <w:rPr>
          <w:rFonts w:ascii="Times New Roman" w:hAnsi="Times New Roman" w:cs="Times New Roman"/>
          <w:b/>
          <w:sz w:val="24"/>
          <w:szCs w:val="24"/>
        </w:rPr>
      </w:pPr>
      <w:r w:rsidRPr="005E49CE">
        <w:rPr>
          <w:rFonts w:ascii="Times New Roman" w:hAnsi="Times New Roman" w:cs="Times New Roman"/>
          <w:b/>
          <w:sz w:val="24"/>
          <w:szCs w:val="24"/>
        </w:rPr>
        <w:t xml:space="preserve">Discuss the process Ellen would have to follow in order to fully litigate her claim.  </w:t>
      </w:r>
    </w:p>
    <w:p w14:paraId="66EB2562" w14:textId="77777777" w:rsidR="003424F7" w:rsidRPr="003424F7" w:rsidRDefault="003424F7" w:rsidP="00432A76">
      <w:pPr>
        <w:spacing w:line="480" w:lineRule="auto"/>
        <w:ind w:firstLine="720"/>
        <w:jc w:val="both"/>
        <w:rPr>
          <w:rFonts w:ascii="Times New Roman" w:hAnsi="Times New Roman" w:cs="Times New Roman"/>
          <w:sz w:val="24"/>
          <w:szCs w:val="24"/>
        </w:rPr>
      </w:pPr>
      <w:r w:rsidRPr="003424F7">
        <w:rPr>
          <w:rFonts w:ascii="Times New Roman" w:hAnsi="Times New Roman" w:cs="Times New Roman"/>
          <w:sz w:val="24"/>
          <w:szCs w:val="24"/>
        </w:rPr>
        <w:t>Anyone involved in a motor vehicle accident in California has the right to bring litigation before the state justice system. The case will need to be brought within two years. The state will determine that the accused driver is at fault. Ellen will need to determine the fault that Sara committed.</w:t>
      </w:r>
    </w:p>
    <w:p w14:paraId="07F4AB6E" w14:textId="152047D7" w:rsidR="003424F7" w:rsidRDefault="003424F7" w:rsidP="00432A76">
      <w:pPr>
        <w:spacing w:line="480" w:lineRule="auto"/>
        <w:ind w:firstLine="720"/>
        <w:jc w:val="both"/>
        <w:rPr>
          <w:rFonts w:ascii="Times New Roman" w:hAnsi="Times New Roman" w:cs="Times New Roman"/>
          <w:sz w:val="24"/>
          <w:szCs w:val="24"/>
        </w:rPr>
      </w:pPr>
      <w:r w:rsidRPr="003424F7">
        <w:rPr>
          <w:rFonts w:ascii="Times New Roman" w:hAnsi="Times New Roman" w:cs="Times New Roman"/>
          <w:sz w:val="24"/>
          <w:szCs w:val="24"/>
        </w:rPr>
        <w:t xml:space="preserve">If Sara is found to be at fault, she will be responsible for paying the losses that Ellen underwent. This compensation will cover past and future losses on medical bills and wages. Experts will be brought in to testify on the medical and economic damages that Ellen deserves to be compensated. The settlement of the case will depend on the clarity of the proof surrounding the accident. If approved, the arbitrators or court of law will award Ellen her compensation </w:t>
      </w:r>
      <w:r w:rsidR="00172419" w:rsidRPr="003424F7">
        <w:rPr>
          <w:rFonts w:ascii="Times New Roman" w:hAnsi="Times New Roman" w:cs="Times New Roman"/>
          <w:sz w:val="24"/>
          <w:szCs w:val="24"/>
        </w:rPr>
        <w:t>claims</w:t>
      </w:r>
      <w:r w:rsidRPr="003424F7">
        <w:rPr>
          <w:rFonts w:ascii="Times New Roman" w:hAnsi="Times New Roman" w:cs="Times New Roman"/>
          <w:sz w:val="24"/>
          <w:szCs w:val="24"/>
        </w:rPr>
        <w:t xml:space="preserve"> as they see fit. The case may be decided by an arbitrator or if no agreement is reached, a court of law. </w:t>
      </w:r>
      <w:r w:rsidRPr="003424F7">
        <w:rPr>
          <w:rFonts w:ascii="Times New Roman" w:hAnsi="Times New Roman" w:cs="Times New Roman"/>
          <w:sz w:val="24"/>
          <w:szCs w:val="24"/>
        </w:rPr>
        <w:lastRenderedPageBreak/>
        <w:t>The state of California requires that both Sara and Ellen participate in more than one settlement negotiations before the matter is escalated to trial.  Statements of eyewitnesses, police reports and physical evidence may be used to determine whether Sara was at fault and is therefore liable.</w:t>
      </w:r>
    </w:p>
    <w:p w14:paraId="276DD9D2" w14:textId="09CDCE8E" w:rsidR="007056E1" w:rsidRPr="003424F7" w:rsidRDefault="00CE28D0" w:rsidP="00432A76">
      <w:pPr>
        <w:pStyle w:val="ListParagraph"/>
        <w:numPr>
          <w:ilvl w:val="0"/>
          <w:numId w:val="3"/>
        </w:numPr>
        <w:spacing w:line="480" w:lineRule="auto"/>
        <w:jc w:val="both"/>
        <w:rPr>
          <w:rFonts w:ascii="Times New Roman" w:hAnsi="Times New Roman" w:cs="Times New Roman"/>
          <w:b/>
          <w:sz w:val="24"/>
          <w:szCs w:val="24"/>
        </w:rPr>
      </w:pPr>
      <w:r w:rsidRPr="003424F7">
        <w:rPr>
          <w:rFonts w:ascii="Times New Roman" w:hAnsi="Times New Roman" w:cs="Times New Roman"/>
          <w:b/>
          <w:sz w:val="24"/>
          <w:szCs w:val="24"/>
        </w:rPr>
        <w:t>If Sara is granted summary judgment at the trial court level, what may Ellen do next?  Explain her options.</w:t>
      </w:r>
    </w:p>
    <w:p w14:paraId="51CFFB6B" w14:textId="63E19680" w:rsidR="00EC5F31" w:rsidRPr="005E49CE" w:rsidRDefault="00A50457" w:rsidP="00432A76">
      <w:pPr>
        <w:spacing w:line="480" w:lineRule="auto"/>
        <w:ind w:firstLine="360"/>
        <w:jc w:val="both"/>
        <w:rPr>
          <w:rFonts w:ascii="Times New Roman" w:hAnsi="Times New Roman" w:cs="Times New Roman"/>
          <w:sz w:val="24"/>
          <w:szCs w:val="24"/>
        </w:rPr>
      </w:pPr>
      <w:r w:rsidRPr="005E49CE">
        <w:rPr>
          <w:rFonts w:ascii="Times New Roman" w:hAnsi="Times New Roman" w:cs="Times New Roman"/>
          <w:sz w:val="24"/>
          <w:szCs w:val="24"/>
        </w:rPr>
        <w:t xml:space="preserve">A plaintiff does not have the right to appeal a summary judgement to any California appellate court. </w:t>
      </w:r>
      <w:r w:rsidR="0068172A" w:rsidRPr="005E49CE">
        <w:rPr>
          <w:rFonts w:ascii="Times New Roman" w:hAnsi="Times New Roman" w:cs="Times New Roman"/>
          <w:sz w:val="24"/>
          <w:szCs w:val="24"/>
        </w:rPr>
        <w:t>The judge might find that both Sara and Ellen are in agreement in the facts of the law or that</w:t>
      </w:r>
      <w:r w:rsidR="00623DA4" w:rsidRPr="005E49CE">
        <w:rPr>
          <w:rFonts w:ascii="Times New Roman" w:hAnsi="Times New Roman" w:cs="Times New Roman"/>
          <w:sz w:val="24"/>
          <w:szCs w:val="24"/>
        </w:rPr>
        <w:t xml:space="preserve"> there are no facts in dispute.</w:t>
      </w:r>
      <w:r w:rsidR="00EC5F31" w:rsidRPr="005E49CE">
        <w:rPr>
          <w:rFonts w:ascii="Times New Roman" w:hAnsi="Times New Roman" w:cs="Times New Roman"/>
          <w:sz w:val="24"/>
          <w:szCs w:val="24"/>
        </w:rPr>
        <w:t xml:space="preserve"> Ellen may file an option to reconsider that will enable the court to enter a judgement before an appeal is considered. If the court grants the motion to reconsider, it can enter a judgement that can then be appealed in the appellate </w:t>
      </w:r>
      <w:r w:rsidR="00FA49E5">
        <w:rPr>
          <w:rFonts w:ascii="Times New Roman" w:hAnsi="Times New Roman" w:cs="Times New Roman"/>
          <w:sz w:val="24"/>
          <w:szCs w:val="24"/>
        </w:rPr>
        <w:t>courts (</w:t>
      </w:r>
      <w:r w:rsidR="00FA49E5">
        <w:rPr>
          <w:rFonts w:ascii="Times New Roman" w:eastAsia="Times New Roman" w:hAnsi="Times New Roman" w:cs="Times New Roman"/>
          <w:sz w:val="24"/>
          <w:szCs w:val="24"/>
        </w:rPr>
        <w:t xml:space="preserve">Young, </w:t>
      </w:r>
      <w:r w:rsidR="00FA49E5" w:rsidRPr="005E49CE">
        <w:rPr>
          <w:rFonts w:ascii="Times New Roman" w:eastAsia="Times New Roman" w:hAnsi="Times New Roman" w:cs="Times New Roman"/>
          <w:sz w:val="24"/>
          <w:szCs w:val="24"/>
        </w:rPr>
        <w:t>2016).</w:t>
      </w:r>
    </w:p>
    <w:p w14:paraId="32A93622" w14:textId="1787D6AE" w:rsidR="00CE28D0" w:rsidRPr="005E49CE" w:rsidRDefault="00CE28D0" w:rsidP="00432A76">
      <w:pPr>
        <w:pStyle w:val="ListParagraph"/>
        <w:numPr>
          <w:ilvl w:val="0"/>
          <w:numId w:val="1"/>
        </w:numPr>
        <w:spacing w:line="480" w:lineRule="auto"/>
        <w:jc w:val="both"/>
        <w:rPr>
          <w:rFonts w:ascii="Times New Roman" w:hAnsi="Times New Roman" w:cs="Times New Roman"/>
          <w:sz w:val="24"/>
          <w:szCs w:val="24"/>
        </w:rPr>
      </w:pPr>
      <w:r w:rsidRPr="005E49CE">
        <w:rPr>
          <w:rFonts w:ascii="Times New Roman" w:hAnsi="Times New Roman" w:cs="Times New Roman"/>
          <w:b/>
          <w:sz w:val="24"/>
          <w:szCs w:val="24"/>
        </w:rPr>
        <w:t>Alexandra, a young entrepreneur, received an e-mail from her close college friend, Nicholas, that a relative had died and Nicholas had inherited some money.  Nicholas wanted to contribute $50,000 in financing to help Alexandra launch her business.  Because Nicholas had always come through for her in the past, she proceeded that day to acquire a lease on office space and purchased desperately needed equipment.  She also hired an assistant.  All total, she spent $40,000, keeping $10,000 in reserve.  She then sent Nicholas an e-mail thanking him for his gracious offer and expressing how much she needed the money.  She detailed all of her expenditures and expressed that she could have never progressed so quickly without his help.  However, the money never arrived because Nicholas sent her the e-mail as revenge for taking his idea for a business.  There never was $50,000</w:t>
      </w:r>
      <w:r w:rsidRPr="005E49CE">
        <w:rPr>
          <w:rFonts w:ascii="Times New Roman" w:hAnsi="Times New Roman" w:cs="Times New Roman"/>
          <w:sz w:val="24"/>
          <w:szCs w:val="24"/>
        </w:rPr>
        <w:t xml:space="preserve">.  </w:t>
      </w:r>
      <w:r w:rsidRPr="005E49CE">
        <w:rPr>
          <w:rFonts w:ascii="Times New Roman" w:hAnsi="Times New Roman" w:cs="Times New Roman"/>
          <w:sz w:val="24"/>
          <w:szCs w:val="24"/>
        </w:rPr>
        <w:br/>
      </w:r>
      <w:r w:rsidRPr="005E49CE">
        <w:rPr>
          <w:rFonts w:ascii="Times New Roman" w:hAnsi="Times New Roman" w:cs="Times New Roman"/>
          <w:sz w:val="24"/>
          <w:szCs w:val="24"/>
        </w:rPr>
        <w:br/>
      </w:r>
      <w:r w:rsidRPr="005E49CE">
        <w:rPr>
          <w:rFonts w:ascii="Times New Roman" w:hAnsi="Times New Roman" w:cs="Times New Roman"/>
          <w:b/>
          <w:sz w:val="24"/>
          <w:szCs w:val="24"/>
        </w:rPr>
        <w:t>a. Was there a contract?</w:t>
      </w:r>
    </w:p>
    <w:p w14:paraId="51437D0B" w14:textId="3AB43F2E" w:rsidR="000A10C9" w:rsidRPr="005E49CE" w:rsidRDefault="000A10C9" w:rsidP="00432A76">
      <w:pPr>
        <w:spacing w:line="480" w:lineRule="auto"/>
        <w:ind w:firstLine="360"/>
        <w:jc w:val="both"/>
        <w:rPr>
          <w:rFonts w:ascii="Times New Roman" w:hAnsi="Times New Roman" w:cs="Times New Roman"/>
          <w:sz w:val="24"/>
          <w:szCs w:val="24"/>
        </w:rPr>
      </w:pPr>
      <w:r w:rsidRPr="005E49CE">
        <w:rPr>
          <w:rFonts w:ascii="Times New Roman" w:hAnsi="Times New Roman" w:cs="Times New Roman"/>
          <w:sz w:val="24"/>
          <w:szCs w:val="24"/>
        </w:rPr>
        <w:lastRenderedPageBreak/>
        <w:t xml:space="preserve">There </w:t>
      </w:r>
      <w:r w:rsidR="004D6487" w:rsidRPr="005E49CE">
        <w:rPr>
          <w:rFonts w:ascii="Times New Roman" w:hAnsi="Times New Roman" w:cs="Times New Roman"/>
          <w:sz w:val="24"/>
          <w:szCs w:val="24"/>
        </w:rPr>
        <w:t>is no contract between Alexandr</w:t>
      </w:r>
      <w:r w:rsidRPr="005E49CE">
        <w:rPr>
          <w:rFonts w:ascii="Times New Roman" w:hAnsi="Times New Roman" w:cs="Times New Roman"/>
          <w:sz w:val="24"/>
          <w:szCs w:val="24"/>
        </w:rPr>
        <w:t>a and Nicholas according to business law. Alexandra had invested her money</w:t>
      </w:r>
      <w:r w:rsidR="004D6487" w:rsidRPr="005E49CE">
        <w:rPr>
          <w:rFonts w:ascii="Times New Roman" w:hAnsi="Times New Roman" w:cs="Times New Roman"/>
          <w:sz w:val="24"/>
          <w:szCs w:val="24"/>
        </w:rPr>
        <w:t xml:space="preserve"> in a business venture that was her own. She did not sign a contract with Nicholas before she kicked off the process of acquiring the new business. The email that she received from Nicholas was not legally binding and Nicholas had no legal obligation to stick to his promise on the email. </w:t>
      </w:r>
      <w:r w:rsidR="00050F10">
        <w:rPr>
          <w:rFonts w:ascii="Times New Roman" w:hAnsi="Times New Roman" w:cs="Times New Roman"/>
          <w:sz w:val="24"/>
          <w:szCs w:val="24"/>
        </w:rPr>
        <w:t xml:space="preserve">The law governing the consideration of emails as contracts is still very unclear </w:t>
      </w:r>
      <w:r w:rsidR="00172419">
        <w:rPr>
          <w:rFonts w:ascii="Times New Roman" w:hAnsi="Times New Roman" w:cs="Times New Roman"/>
          <w:sz w:val="24"/>
          <w:szCs w:val="24"/>
        </w:rPr>
        <w:t>in</w:t>
      </w:r>
      <w:r w:rsidR="00050F10">
        <w:rPr>
          <w:rFonts w:ascii="Times New Roman" w:hAnsi="Times New Roman" w:cs="Times New Roman"/>
          <w:sz w:val="24"/>
          <w:szCs w:val="24"/>
        </w:rPr>
        <w:t xml:space="preserve"> many jurisdictions. There should be much care taken when engaging through emails.</w:t>
      </w:r>
    </w:p>
    <w:p w14:paraId="7D169587" w14:textId="790C08D4" w:rsidR="009E4B7C" w:rsidRPr="005E49CE" w:rsidRDefault="004D6487" w:rsidP="00432A76">
      <w:pPr>
        <w:spacing w:line="480" w:lineRule="auto"/>
        <w:ind w:firstLine="360"/>
        <w:jc w:val="both"/>
        <w:rPr>
          <w:rFonts w:ascii="Times New Roman" w:hAnsi="Times New Roman" w:cs="Times New Roman"/>
          <w:sz w:val="24"/>
          <w:szCs w:val="24"/>
        </w:rPr>
      </w:pPr>
      <w:r w:rsidRPr="005E49CE">
        <w:rPr>
          <w:rFonts w:ascii="Times New Roman" w:hAnsi="Times New Roman" w:cs="Times New Roman"/>
          <w:sz w:val="24"/>
          <w:szCs w:val="24"/>
        </w:rPr>
        <w:t xml:space="preserve">Alexandra cannot purse legal redress based on fraud charges because Nicholas was not obligated to pay her anything because he had just expressed interest based on their friendship. </w:t>
      </w:r>
      <w:r w:rsidR="009E4B7C" w:rsidRPr="005E49CE">
        <w:rPr>
          <w:rFonts w:ascii="Times New Roman" w:hAnsi="Times New Roman" w:cs="Times New Roman"/>
          <w:sz w:val="24"/>
          <w:szCs w:val="24"/>
        </w:rPr>
        <w:t xml:space="preserve">There is no series of emails that can define the </w:t>
      </w:r>
      <w:r w:rsidR="003424F7">
        <w:rPr>
          <w:rFonts w:ascii="Times New Roman" w:hAnsi="Times New Roman" w:cs="Times New Roman"/>
          <w:sz w:val="24"/>
          <w:szCs w:val="24"/>
        </w:rPr>
        <w:t xml:space="preserve">acceptance of </w:t>
      </w:r>
      <w:r w:rsidR="009E4B7C" w:rsidRPr="005E49CE">
        <w:rPr>
          <w:rFonts w:ascii="Times New Roman" w:hAnsi="Times New Roman" w:cs="Times New Roman"/>
          <w:sz w:val="24"/>
          <w:szCs w:val="24"/>
        </w:rPr>
        <w:t xml:space="preserve">a contract. Nicholas is more of a donor than a contracted business fellow or investor. Nicholas floats what appears to be an unbinding proposal that cannot be upheld as a contract.  It is therefore hard to hold him responsible for failing to meet his promise of donating to Alexandra. </w:t>
      </w:r>
    </w:p>
    <w:p w14:paraId="15AEBC2D" w14:textId="6B75C637" w:rsidR="00432346" w:rsidRPr="005E49CE" w:rsidRDefault="00432346" w:rsidP="005E49CE">
      <w:pPr>
        <w:spacing w:line="480" w:lineRule="auto"/>
        <w:rPr>
          <w:rFonts w:ascii="Times New Roman" w:hAnsi="Times New Roman" w:cs="Times New Roman"/>
          <w:sz w:val="24"/>
          <w:szCs w:val="24"/>
        </w:rPr>
      </w:pPr>
    </w:p>
    <w:p w14:paraId="20420AD8" w14:textId="20A6B273" w:rsidR="00432346" w:rsidRPr="005E49CE" w:rsidRDefault="00432346" w:rsidP="005E49CE">
      <w:pPr>
        <w:spacing w:line="480" w:lineRule="auto"/>
        <w:rPr>
          <w:rFonts w:ascii="Times New Roman" w:hAnsi="Times New Roman" w:cs="Times New Roman"/>
          <w:sz w:val="24"/>
          <w:szCs w:val="24"/>
        </w:rPr>
      </w:pPr>
    </w:p>
    <w:p w14:paraId="36189F2C" w14:textId="699F3A11" w:rsidR="00432346" w:rsidRPr="005E49CE" w:rsidRDefault="00432346" w:rsidP="005E49CE">
      <w:pPr>
        <w:spacing w:line="480" w:lineRule="auto"/>
        <w:rPr>
          <w:rFonts w:ascii="Times New Roman" w:hAnsi="Times New Roman" w:cs="Times New Roman"/>
          <w:sz w:val="24"/>
          <w:szCs w:val="24"/>
        </w:rPr>
      </w:pPr>
    </w:p>
    <w:p w14:paraId="1C838B46" w14:textId="7D82C1E3" w:rsidR="00432346" w:rsidRPr="005E49CE" w:rsidRDefault="00432346" w:rsidP="005E49CE">
      <w:pPr>
        <w:spacing w:line="480" w:lineRule="auto"/>
        <w:rPr>
          <w:rFonts w:ascii="Times New Roman" w:hAnsi="Times New Roman" w:cs="Times New Roman"/>
          <w:sz w:val="24"/>
          <w:szCs w:val="24"/>
        </w:rPr>
      </w:pPr>
    </w:p>
    <w:p w14:paraId="66AE88BC" w14:textId="2E90151F" w:rsidR="00432346" w:rsidRPr="005E49CE" w:rsidRDefault="00432346" w:rsidP="005E49CE">
      <w:pPr>
        <w:spacing w:line="480" w:lineRule="auto"/>
        <w:rPr>
          <w:rFonts w:ascii="Times New Roman" w:hAnsi="Times New Roman" w:cs="Times New Roman"/>
          <w:sz w:val="24"/>
          <w:szCs w:val="24"/>
        </w:rPr>
      </w:pPr>
    </w:p>
    <w:p w14:paraId="03730E2E" w14:textId="70410D2C" w:rsidR="005E49CE" w:rsidRDefault="005E49CE" w:rsidP="005E49CE">
      <w:pPr>
        <w:spacing w:line="480" w:lineRule="auto"/>
        <w:rPr>
          <w:rFonts w:ascii="Times New Roman" w:hAnsi="Times New Roman" w:cs="Times New Roman"/>
          <w:sz w:val="24"/>
          <w:szCs w:val="24"/>
        </w:rPr>
      </w:pPr>
    </w:p>
    <w:p w14:paraId="0AA33A56" w14:textId="77777777" w:rsidR="004B183A" w:rsidRDefault="004B183A" w:rsidP="005E49CE">
      <w:pPr>
        <w:spacing w:line="480" w:lineRule="auto"/>
        <w:rPr>
          <w:rFonts w:ascii="Times New Roman" w:hAnsi="Times New Roman" w:cs="Times New Roman"/>
          <w:sz w:val="24"/>
          <w:szCs w:val="24"/>
        </w:rPr>
      </w:pPr>
    </w:p>
    <w:p w14:paraId="688704E6" w14:textId="7451DC08" w:rsidR="00432346" w:rsidRPr="005E49CE" w:rsidRDefault="00432346" w:rsidP="00491BE7">
      <w:pPr>
        <w:spacing w:line="480" w:lineRule="auto"/>
        <w:jc w:val="center"/>
        <w:rPr>
          <w:rFonts w:ascii="Times New Roman" w:hAnsi="Times New Roman" w:cs="Times New Roman"/>
          <w:sz w:val="24"/>
          <w:szCs w:val="24"/>
        </w:rPr>
      </w:pPr>
      <w:r w:rsidRPr="005E49CE">
        <w:rPr>
          <w:rFonts w:ascii="Times New Roman" w:hAnsi="Times New Roman" w:cs="Times New Roman"/>
          <w:sz w:val="24"/>
          <w:szCs w:val="24"/>
        </w:rPr>
        <w:t>References</w:t>
      </w:r>
    </w:p>
    <w:p w14:paraId="6CA60AD8" w14:textId="4025CADF" w:rsidR="00432346" w:rsidRPr="00432346" w:rsidRDefault="00432346" w:rsidP="005E49CE">
      <w:pPr>
        <w:spacing w:after="0" w:line="480" w:lineRule="auto"/>
        <w:rPr>
          <w:rFonts w:ascii="Times New Roman" w:eastAsia="Times New Roman" w:hAnsi="Times New Roman" w:cs="Times New Roman"/>
          <w:sz w:val="24"/>
          <w:szCs w:val="24"/>
        </w:rPr>
      </w:pPr>
      <w:r w:rsidRPr="00432346">
        <w:rPr>
          <w:rFonts w:ascii="Times New Roman" w:eastAsia="Times New Roman" w:hAnsi="Times New Roman" w:cs="Times New Roman"/>
          <w:sz w:val="24"/>
          <w:szCs w:val="24"/>
        </w:rPr>
        <w:lastRenderedPageBreak/>
        <w:t xml:space="preserve">Beatty, J. F., Samuelson, S. S., &amp; Abril, P. S. (2018). </w:t>
      </w:r>
      <w:r w:rsidRPr="00432346">
        <w:rPr>
          <w:rFonts w:ascii="Times New Roman" w:eastAsia="Times New Roman" w:hAnsi="Times New Roman" w:cs="Times New Roman"/>
          <w:i/>
          <w:iCs/>
          <w:sz w:val="24"/>
          <w:szCs w:val="24"/>
        </w:rPr>
        <w:t>Essentials of Business Law</w:t>
      </w:r>
      <w:r w:rsidRPr="00432346">
        <w:rPr>
          <w:rFonts w:ascii="Times New Roman" w:eastAsia="Times New Roman" w:hAnsi="Times New Roman" w:cs="Times New Roman"/>
          <w:sz w:val="24"/>
          <w:szCs w:val="24"/>
        </w:rPr>
        <w:t xml:space="preserve">. Cengage </w:t>
      </w:r>
      <w:r w:rsidR="00491BE7">
        <w:rPr>
          <w:rFonts w:ascii="Times New Roman" w:eastAsia="Times New Roman" w:hAnsi="Times New Roman" w:cs="Times New Roman"/>
          <w:sz w:val="24"/>
          <w:szCs w:val="24"/>
        </w:rPr>
        <w:tab/>
      </w:r>
      <w:r w:rsidRPr="00432346">
        <w:rPr>
          <w:rFonts w:ascii="Times New Roman" w:eastAsia="Times New Roman" w:hAnsi="Times New Roman" w:cs="Times New Roman"/>
          <w:sz w:val="24"/>
          <w:szCs w:val="24"/>
        </w:rPr>
        <w:t>Learning.</w:t>
      </w:r>
    </w:p>
    <w:p w14:paraId="0D23F0E5" w14:textId="4693EF11" w:rsidR="00432346" w:rsidRPr="00432346" w:rsidRDefault="00432346" w:rsidP="005E49CE">
      <w:pPr>
        <w:spacing w:after="0" w:line="480" w:lineRule="auto"/>
        <w:rPr>
          <w:rFonts w:ascii="Times New Roman" w:eastAsia="Times New Roman" w:hAnsi="Times New Roman" w:cs="Times New Roman"/>
          <w:sz w:val="24"/>
          <w:szCs w:val="24"/>
        </w:rPr>
      </w:pPr>
      <w:proofErr w:type="spellStart"/>
      <w:r w:rsidRPr="00432346">
        <w:rPr>
          <w:rFonts w:ascii="Times New Roman" w:eastAsia="Times New Roman" w:hAnsi="Times New Roman" w:cs="Times New Roman"/>
          <w:sz w:val="24"/>
          <w:szCs w:val="24"/>
        </w:rPr>
        <w:t>Grodin</w:t>
      </w:r>
      <w:proofErr w:type="spellEnd"/>
      <w:r w:rsidRPr="00432346">
        <w:rPr>
          <w:rFonts w:ascii="Times New Roman" w:eastAsia="Times New Roman" w:hAnsi="Times New Roman" w:cs="Times New Roman"/>
          <w:sz w:val="24"/>
          <w:szCs w:val="24"/>
        </w:rPr>
        <w:t xml:space="preserve">, J. R., </w:t>
      </w:r>
      <w:proofErr w:type="spellStart"/>
      <w:r w:rsidRPr="00432346">
        <w:rPr>
          <w:rFonts w:ascii="Times New Roman" w:eastAsia="Times New Roman" w:hAnsi="Times New Roman" w:cs="Times New Roman"/>
          <w:sz w:val="24"/>
          <w:szCs w:val="24"/>
        </w:rPr>
        <w:t>Shanske</w:t>
      </w:r>
      <w:proofErr w:type="spellEnd"/>
      <w:r w:rsidRPr="00432346">
        <w:rPr>
          <w:rFonts w:ascii="Times New Roman" w:eastAsia="Times New Roman" w:hAnsi="Times New Roman" w:cs="Times New Roman"/>
          <w:sz w:val="24"/>
          <w:szCs w:val="24"/>
        </w:rPr>
        <w:t xml:space="preserve">, D., &amp; Salerno, M. B. (2016). </w:t>
      </w:r>
      <w:r w:rsidRPr="00432346">
        <w:rPr>
          <w:rFonts w:ascii="Times New Roman" w:eastAsia="Times New Roman" w:hAnsi="Times New Roman" w:cs="Times New Roman"/>
          <w:i/>
          <w:iCs/>
          <w:sz w:val="24"/>
          <w:szCs w:val="24"/>
        </w:rPr>
        <w:t>The California State Constitution</w:t>
      </w:r>
      <w:r w:rsidRPr="00432346">
        <w:rPr>
          <w:rFonts w:ascii="Times New Roman" w:eastAsia="Times New Roman" w:hAnsi="Times New Roman" w:cs="Times New Roman"/>
          <w:sz w:val="24"/>
          <w:szCs w:val="24"/>
        </w:rPr>
        <w:t xml:space="preserve">. Oxford </w:t>
      </w:r>
      <w:r w:rsidR="00491BE7">
        <w:rPr>
          <w:rFonts w:ascii="Times New Roman" w:eastAsia="Times New Roman" w:hAnsi="Times New Roman" w:cs="Times New Roman"/>
          <w:sz w:val="24"/>
          <w:szCs w:val="24"/>
        </w:rPr>
        <w:tab/>
      </w:r>
      <w:r w:rsidRPr="00432346">
        <w:rPr>
          <w:rFonts w:ascii="Times New Roman" w:eastAsia="Times New Roman" w:hAnsi="Times New Roman" w:cs="Times New Roman"/>
          <w:sz w:val="24"/>
          <w:szCs w:val="24"/>
        </w:rPr>
        <w:t>University Press, USA.</w:t>
      </w:r>
    </w:p>
    <w:p w14:paraId="25A3DDE2" w14:textId="489B1D48" w:rsidR="005E49CE" w:rsidRPr="005E49CE" w:rsidRDefault="005E49CE" w:rsidP="005E49CE">
      <w:pPr>
        <w:spacing w:after="0" w:line="480" w:lineRule="auto"/>
        <w:rPr>
          <w:rFonts w:ascii="Times New Roman" w:eastAsia="Times New Roman" w:hAnsi="Times New Roman" w:cs="Times New Roman"/>
          <w:sz w:val="24"/>
          <w:szCs w:val="24"/>
        </w:rPr>
      </w:pPr>
      <w:r w:rsidRPr="005E49CE">
        <w:rPr>
          <w:rFonts w:ascii="Times New Roman" w:eastAsia="Times New Roman" w:hAnsi="Times New Roman" w:cs="Times New Roman"/>
          <w:sz w:val="24"/>
          <w:szCs w:val="24"/>
        </w:rPr>
        <w:t xml:space="preserve">Young, M. D. (2016). Settle It Twice: How to Use a Pending Summary Judgment Motion in </w:t>
      </w:r>
      <w:r w:rsidR="00491BE7">
        <w:rPr>
          <w:rFonts w:ascii="Times New Roman" w:eastAsia="Times New Roman" w:hAnsi="Times New Roman" w:cs="Times New Roman"/>
          <w:sz w:val="24"/>
          <w:szCs w:val="24"/>
        </w:rPr>
        <w:tab/>
      </w:r>
      <w:r w:rsidRPr="005E49CE">
        <w:rPr>
          <w:rFonts w:ascii="Times New Roman" w:eastAsia="Times New Roman" w:hAnsi="Times New Roman" w:cs="Times New Roman"/>
          <w:sz w:val="24"/>
          <w:szCs w:val="24"/>
        </w:rPr>
        <w:t xml:space="preserve">Mediation. </w:t>
      </w:r>
      <w:r w:rsidRPr="005E49CE">
        <w:rPr>
          <w:rFonts w:ascii="Times New Roman" w:eastAsia="Times New Roman" w:hAnsi="Times New Roman" w:cs="Times New Roman"/>
          <w:i/>
          <w:iCs/>
          <w:sz w:val="24"/>
          <w:szCs w:val="24"/>
        </w:rPr>
        <w:t>Alternatives to the High Cost of Litigation</w:t>
      </w:r>
      <w:r w:rsidRPr="005E49CE">
        <w:rPr>
          <w:rFonts w:ascii="Times New Roman" w:eastAsia="Times New Roman" w:hAnsi="Times New Roman" w:cs="Times New Roman"/>
          <w:sz w:val="24"/>
          <w:szCs w:val="24"/>
        </w:rPr>
        <w:t xml:space="preserve">, </w:t>
      </w:r>
      <w:r w:rsidRPr="005E49CE">
        <w:rPr>
          <w:rFonts w:ascii="Times New Roman" w:eastAsia="Times New Roman" w:hAnsi="Times New Roman" w:cs="Times New Roman"/>
          <w:i/>
          <w:iCs/>
          <w:sz w:val="24"/>
          <w:szCs w:val="24"/>
        </w:rPr>
        <w:t>34</w:t>
      </w:r>
      <w:r w:rsidRPr="005E49CE">
        <w:rPr>
          <w:rFonts w:ascii="Times New Roman" w:eastAsia="Times New Roman" w:hAnsi="Times New Roman" w:cs="Times New Roman"/>
          <w:sz w:val="24"/>
          <w:szCs w:val="24"/>
        </w:rPr>
        <w:t>(2), 17-24.</w:t>
      </w:r>
    </w:p>
    <w:p w14:paraId="78AFF9D8" w14:textId="77777777" w:rsidR="00432346" w:rsidRPr="005E49CE" w:rsidRDefault="00432346" w:rsidP="005E49CE">
      <w:pPr>
        <w:spacing w:line="480" w:lineRule="auto"/>
        <w:rPr>
          <w:rFonts w:ascii="Times New Roman" w:hAnsi="Times New Roman" w:cs="Times New Roman"/>
          <w:sz w:val="24"/>
          <w:szCs w:val="24"/>
        </w:rPr>
      </w:pPr>
    </w:p>
    <w:sectPr w:rsidR="00432346" w:rsidRPr="005E49CE" w:rsidSect="005E49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E3835E" w14:textId="77777777" w:rsidR="0085605C" w:rsidRDefault="0085605C" w:rsidP="005E49CE">
      <w:pPr>
        <w:spacing w:after="0" w:line="240" w:lineRule="auto"/>
      </w:pPr>
      <w:r>
        <w:separator/>
      </w:r>
    </w:p>
  </w:endnote>
  <w:endnote w:type="continuationSeparator" w:id="0">
    <w:p w14:paraId="1D472427" w14:textId="77777777" w:rsidR="0085605C" w:rsidRDefault="0085605C" w:rsidP="005E4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FB8E5" w14:textId="77777777" w:rsidR="0085605C" w:rsidRDefault="0085605C" w:rsidP="005E49CE">
      <w:pPr>
        <w:spacing w:after="0" w:line="240" w:lineRule="auto"/>
      </w:pPr>
      <w:r>
        <w:separator/>
      </w:r>
    </w:p>
  </w:footnote>
  <w:footnote w:type="continuationSeparator" w:id="0">
    <w:p w14:paraId="06B6858B" w14:textId="77777777" w:rsidR="0085605C" w:rsidRDefault="0085605C" w:rsidP="005E49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2439606"/>
      <w:docPartObj>
        <w:docPartGallery w:val="Page Numbers (Top of Page)"/>
        <w:docPartUnique/>
      </w:docPartObj>
    </w:sdtPr>
    <w:sdtEndPr>
      <w:rPr>
        <w:noProof/>
      </w:rPr>
    </w:sdtEndPr>
    <w:sdtContent>
      <w:p w14:paraId="257D3373" w14:textId="50844C20" w:rsidR="005E49CE" w:rsidRDefault="005E49CE">
        <w:pPr>
          <w:pStyle w:val="Header"/>
          <w:jc w:val="right"/>
        </w:pPr>
        <w:r w:rsidRPr="005E49CE">
          <w:rPr>
            <w:rFonts w:ascii="Times New Roman" w:hAnsi="Times New Roman" w:cs="Times New Roman"/>
            <w:sz w:val="24"/>
            <w:szCs w:val="24"/>
          </w:rPr>
          <w:t>BUSINESS LAW DISCUSSION</w:t>
        </w:r>
        <w:r>
          <w:t xml:space="preserve"> </w:t>
        </w:r>
        <w:r>
          <w:tab/>
        </w:r>
        <w:r>
          <w:tab/>
        </w:r>
        <w:r w:rsidRPr="005E49CE">
          <w:rPr>
            <w:rFonts w:ascii="Times New Roman" w:hAnsi="Times New Roman" w:cs="Times New Roman"/>
            <w:sz w:val="24"/>
            <w:szCs w:val="24"/>
          </w:rPr>
          <w:fldChar w:fldCharType="begin"/>
        </w:r>
        <w:r w:rsidRPr="005E49CE">
          <w:rPr>
            <w:rFonts w:ascii="Times New Roman" w:hAnsi="Times New Roman" w:cs="Times New Roman"/>
            <w:sz w:val="24"/>
            <w:szCs w:val="24"/>
          </w:rPr>
          <w:instrText xml:space="preserve"> PAGE   \* MERGEFORMAT </w:instrText>
        </w:r>
        <w:r w:rsidRPr="005E49CE">
          <w:rPr>
            <w:rFonts w:ascii="Times New Roman" w:hAnsi="Times New Roman" w:cs="Times New Roman"/>
            <w:sz w:val="24"/>
            <w:szCs w:val="24"/>
          </w:rPr>
          <w:fldChar w:fldCharType="separate"/>
        </w:r>
        <w:r w:rsidR="004B183A">
          <w:rPr>
            <w:rFonts w:ascii="Times New Roman" w:hAnsi="Times New Roman" w:cs="Times New Roman"/>
            <w:noProof/>
            <w:sz w:val="24"/>
            <w:szCs w:val="24"/>
          </w:rPr>
          <w:t>4</w:t>
        </w:r>
        <w:r w:rsidRPr="005E49CE">
          <w:rPr>
            <w:rFonts w:ascii="Times New Roman" w:hAnsi="Times New Roman" w:cs="Times New Roman"/>
            <w:noProof/>
            <w:sz w:val="24"/>
            <w:szCs w:val="24"/>
          </w:rPr>
          <w:fldChar w:fldCharType="end"/>
        </w:r>
      </w:p>
    </w:sdtContent>
  </w:sdt>
  <w:p w14:paraId="3BB03A03" w14:textId="77777777" w:rsidR="005E49CE" w:rsidRDefault="005E49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D0B08" w14:textId="31BB020F" w:rsidR="005E49CE" w:rsidRPr="005E49CE" w:rsidRDefault="005E49CE">
    <w:pPr>
      <w:pStyle w:val="Header"/>
      <w:rPr>
        <w:rFonts w:ascii="Times New Roman" w:hAnsi="Times New Roman" w:cs="Times New Roman"/>
        <w:sz w:val="24"/>
        <w:szCs w:val="24"/>
      </w:rPr>
    </w:pPr>
    <w:r w:rsidRPr="005E49CE">
      <w:rPr>
        <w:rFonts w:ascii="Times New Roman" w:hAnsi="Times New Roman" w:cs="Times New Roman"/>
        <w:sz w:val="24"/>
        <w:szCs w:val="24"/>
      </w:rPr>
      <w:t>Running head: BUSINESS LAW DISCUSSION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E8429B"/>
    <w:multiLevelType w:val="hybridMultilevel"/>
    <w:tmpl w:val="ED92AEF8"/>
    <w:lvl w:ilvl="0" w:tplc="D474F2A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B406479"/>
    <w:multiLevelType w:val="hybridMultilevel"/>
    <w:tmpl w:val="55E24496"/>
    <w:lvl w:ilvl="0" w:tplc="463E1D2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2216962"/>
    <w:multiLevelType w:val="hybridMultilevel"/>
    <w:tmpl w:val="954AA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8D0"/>
    <w:rsid w:val="00043971"/>
    <w:rsid w:val="00050F10"/>
    <w:rsid w:val="000A10C9"/>
    <w:rsid w:val="00172419"/>
    <w:rsid w:val="003424F7"/>
    <w:rsid w:val="00432346"/>
    <w:rsid w:val="00432A76"/>
    <w:rsid w:val="00487DF2"/>
    <w:rsid w:val="00491BE7"/>
    <w:rsid w:val="004B183A"/>
    <w:rsid w:val="004D6487"/>
    <w:rsid w:val="005A33F1"/>
    <w:rsid w:val="005E49CE"/>
    <w:rsid w:val="00623DA4"/>
    <w:rsid w:val="0068172A"/>
    <w:rsid w:val="00763DD5"/>
    <w:rsid w:val="0085605C"/>
    <w:rsid w:val="00983932"/>
    <w:rsid w:val="009E4B7C"/>
    <w:rsid w:val="00A35C04"/>
    <w:rsid w:val="00A36FD9"/>
    <w:rsid w:val="00A50457"/>
    <w:rsid w:val="00BA0E09"/>
    <w:rsid w:val="00CE28D0"/>
    <w:rsid w:val="00D93B4C"/>
    <w:rsid w:val="00EC5F31"/>
    <w:rsid w:val="00FA4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3C72C"/>
  <w15:chartTrackingRefBased/>
  <w15:docId w15:val="{663277F0-9CF5-4B2F-85F0-F1094E1C0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8D0"/>
    <w:pPr>
      <w:ind w:left="720"/>
      <w:contextualSpacing/>
    </w:pPr>
  </w:style>
  <w:style w:type="paragraph" w:styleId="Header">
    <w:name w:val="header"/>
    <w:basedOn w:val="Normal"/>
    <w:link w:val="HeaderChar"/>
    <w:uiPriority w:val="99"/>
    <w:unhideWhenUsed/>
    <w:rsid w:val="005E49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9CE"/>
  </w:style>
  <w:style w:type="paragraph" w:styleId="Footer">
    <w:name w:val="footer"/>
    <w:basedOn w:val="Normal"/>
    <w:link w:val="FooterChar"/>
    <w:uiPriority w:val="99"/>
    <w:unhideWhenUsed/>
    <w:rsid w:val="005E49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33946">
      <w:bodyDiv w:val="1"/>
      <w:marLeft w:val="0"/>
      <w:marRight w:val="0"/>
      <w:marTop w:val="0"/>
      <w:marBottom w:val="0"/>
      <w:divBdr>
        <w:top w:val="none" w:sz="0" w:space="0" w:color="auto"/>
        <w:left w:val="none" w:sz="0" w:space="0" w:color="auto"/>
        <w:bottom w:val="none" w:sz="0" w:space="0" w:color="auto"/>
        <w:right w:val="none" w:sz="0" w:space="0" w:color="auto"/>
      </w:divBdr>
      <w:divsChild>
        <w:div w:id="1096681503">
          <w:marLeft w:val="0"/>
          <w:marRight w:val="0"/>
          <w:marTop w:val="0"/>
          <w:marBottom w:val="0"/>
          <w:divBdr>
            <w:top w:val="none" w:sz="0" w:space="0" w:color="auto"/>
            <w:left w:val="none" w:sz="0" w:space="0" w:color="auto"/>
            <w:bottom w:val="none" w:sz="0" w:space="0" w:color="auto"/>
            <w:right w:val="none" w:sz="0" w:space="0" w:color="auto"/>
          </w:divBdr>
        </w:div>
      </w:divsChild>
    </w:div>
    <w:div w:id="402607629">
      <w:bodyDiv w:val="1"/>
      <w:marLeft w:val="0"/>
      <w:marRight w:val="0"/>
      <w:marTop w:val="0"/>
      <w:marBottom w:val="0"/>
      <w:divBdr>
        <w:top w:val="none" w:sz="0" w:space="0" w:color="auto"/>
        <w:left w:val="none" w:sz="0" w:space="0" w:color="auto"/>
        <w:bottom w:val="none" w:sz="0" w:space="0" w:color="auto"/>
        <w:right w:val="none" w:sz="0" w:space="0" w:color="auto"/>
      </w:divBdr>
      <w:divsChild>
        <w:div w:id="1546793418">
          <w:marLeft w:val="0"/>
          <w:marRight w:val="0"/>
          <w:marTop w:val="0"/>
          <w:marBottom w:val="0"/>
          <w:divBdr>
            <w:top w:val="none" w:sz="0" w:space="0" w:color="auto"/>
            <w:left w:val="none" w:sz="0" w:space="0" w:color="auto"/>
            <w:bottom w:val="none" w:sz="0" w:space="0" w:color="auto"/>
            <w:right w:val="none" w:sz="0" w:space="0" w:color="auto"/>
          </w:divBdr>
        </w:div>
      </w:divsChild>
    </w:div>
    <w:div w:id="1087775347">
      <w:bodyDiv w:val="1"/>
      <w:marLeft w:val="0"/>
      <w:marRight w:val="0"/>
      <w:marTop w:val="0"/>
      <w:marBottom w:val="0"/>
      <w:divBdr>
        <w:top w:val="none" w:sz="0" w:space="0" w:color="auto"/>
        <w:left w:val="none" w:sz="0" w:space="0" w:color="auto"/>
        <w:bottom w:val="none" w:sz="0" w:space="0" w:color="auto"/>
        <w:right w:val="none" w:sz="0" w:space="0" w:color="auto"/>
      </w:divBdr>
      <w:divsChild>
        <w:div w:id="16953511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Scofied</cp:lastModifiedBy>
  <cp:revision>3</cp:revision>
  <dcterms:created xsi:type="dcterms:W3CDTF">2020-02-14T11:04:00Z</dcterms:created>
  <dcterms:modified xsi:type="dcterms:W3CDTF">2020-02-14T11:05:00Z</dcterms:modified>
</cp:coreProperties>
</file>